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28–29 августа 2013 г. в Москве состоялась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конференция «Связь на русском Севере»</w:t>
      </w:r>
      <w:r>
        <w:rPr>
          <w:rFonts w:ascii="Tahoma" w:hAnsi="Tahoma" w:cs="Tahoma"/>
          <w:color w:val="000000"/>
          <w:sz w:val="20"/>
          <w:szCs w:val="20"/>
        </w:rPr>
        <w:t xml:space="preserve">, организованная Издательским домом «Connect!» при поддержке Администрации Ямало-Ненецкого автономного округа. Партнерами мероприятия выступили ФГУП «Космическая связь», ОАО «Российский институт мощного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радиостроения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(РИМР), ФГУП «Российская телевизионная и радиовещательная сеть» (РТРС), ОАО «Омский научно-исследовательский институт приборостроения» (ОНИИП), ОАО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РТКомм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», ЗАО «Норильск Телеком», компании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HeliosNet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(ЗАО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Вэб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Медиа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Сервисез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»),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Социнтех-Телеком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», «Радиотехник».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Конференция, в которой приняли участие представители министерств и ведомств, администраций регионов, операторов сетей связи общего пользования, ведомственных и корпоративных сетей, компаний – разработчиков и поставщиков телекоммуникационной техники, стала дискуссионной площадкой для обсуждения вопросов взаимодействия органов государственной власти и бизнеса в рамках реализации Стратегии развития Арктической зоны России. В фойе конференции компании – участники форума представили проекты, реализуемые в северных регионах, а также перспективные решения, на базе которых предлагается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строить и развивать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информационно-телекоммуникационную инфраструктуру.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Открывая пленарное заседание конференции,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заместитель руководителя Федерального агентства связи Игорь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Чурсин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подчеркнул актуальность экономического развития северных регионов страны, богатых природными ресурсами, значение интеграции районов Крайнего Севера в единое информационное пространство и необходимость ликвидации цифрового неравенства в целях повышения качества жизни и обеспечения доступа граждан к современным видам услуг.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Опыт реализации проектов по оказанию услуг в северных широтах, динамику развития сотрудничества с компаниями – партнерами и заказчиками представил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заместитель генерального директора по инновационному развитию ФГУП «Космическая связь» Евгений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Буйдинов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Коротковолновой радиосвязи как экономичному способу организации дальней связи и общепризнанной системе стратегического резервирования посвятил свое выступление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заместитель генерального директора РТРС Виктор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Горегляд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который отметил необходимость возрождения системы КВ радиосвязи на территории нашей страны.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Генеральный директор ОАО «РИМР» Ольга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Кильдишева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 рассказала о потенциале российского радиотехнического предприятия, которое придерживается комплексного подхода к оснащению объектов заказчика, обеспечивает производство всех видов работ – от выполнения НИОКР, системных проектов до модернизации поставленного оборудования.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Заместитель генерального директора ОАО «ОНИИП» Владимир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Мейер</w:t>
      </w:r>
      <w:r>
        <w:rPr>
          <w:rFonts w:ascii="Tahoma" w:hAnsi="Tahoma" w:cs="Tahoma"/>
          <w:color w:val="000000"/>
          <w:sz w:val="20"/>
          <w:szCs w:val="20"/>
        </w:rPr>
        <w:t>представил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технологические ресурсы и продуктовый портфель Омского научно-исследовательского института приборостроения, предлагающего на рынок инфраструктурное оборудование и системы специальной связи.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Руководитель дирекции филиальной сети ФГУП «Почта России» Сергей Землянов</w:t>
      </w:r>
      <w:r>
        <w:rPr>
          <w:rFonts w:ascii="Tahoma" w:hAnsi="Tahoma" w:cs="Tahoma"/>
          <w:color w:val="000000"/>
          <w:sz w:val="20"/>
          <w:szCs w:val="20"/>
        </w:rPr>
        <w:t> проанализировал перспективы развития почтовой связи в районах Крайнего Севера, способы повышения рентабельности и возможные пути преодоления трудностей, характерных для организации услуг, в частности, доставки корреспонденции и почтовых отправлений в населенные пункты северных регионов.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Приоритетные направления развития технологической связи в северных регионах стали темой выступления на конференции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начальника управления развития сети ОАО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Связьтранснефть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» Алексея Волкова</w:t>
      </w:r>
      <w:r>
        <w:rPr>
          <w:rFonts w:ascii="Tahoma" w:hAnsi="Tahoma" w:cs="Tahoma"/>
          <w:color w:val="000000"/>
          <w:sz w:val="20"/>
          <w:szCs w:val="20"/>
        </w:rPr>
        <w:t>, который рассказал также о реализации компанией проектов, имеющих социальное значение.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Возможности видеоконференцсвязи в системе судопроизводства, опыт использования ВКС судами общей юрисдикции в арктической зоне Российской Федерации» представил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Андрей Герман, руководитель группы по обеспечению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функционирования системы видеоконференцсвязи Управления правовой информатизации  Верховного Суда РФ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Перспективам реализации новых технологических решений на базе спутниковой сети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РТКомм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», модернизации VSAT-сетей на основе единой технической политики, созданию системы мониторинга, позволяющей повысить эффективность использования частотного ресурса, посвятил свое выступление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коммерческий директор ОАО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РТКомм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.Р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>У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» Александр Степанов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Об особенностях построения и эксплуатации сетей связи на Крайнем Севере, техническом, технологическом и инженерном потенциале компании участникам конференции подробно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Александр Морозов, исполнительный директор ЗАО «Норильск Телеком»</w:t>
      </w:r>
      <w:r>
        <w:rPr>
          <w:rFonts w:ascii="Tahoma" w:hAnsi="Tahoma" w:cs="Tahoma"/>
          <w:color w:val="000000"/>
          <w:sz w:val="20"/>
          <w:szCs w:val="20"/>
        </w:rPr>
        <w:t> – одного из старейших операторов связи страны, который последовательно внедряет самые современные телекоммуникационные решения.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 проблемах, связанных с предоставлением телекоммуникационных услуг в разных районах и населенных пунктах Республики Саха (Якутии), акцентировал внимание делегатов конференции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заместитель министра связи и информационных технологий республика Саха (Якутия) Николай Гришаев</w:t>
      </w:r>
      <w:r>
        <w:rPr>
          <w:rFonts w:ascii="Tahoma" w:hAnsi="Tahoma" w:cs="Tahoma"/>
          <w:color w:val="000000"/>
          <w:sz w:val="20"/>
          <w:szCs w:val="20"/>
        </w:rPr>
        <w:t>. Преодоление цифрового неравенства, обусловленного недостаточной пропускной способностью действующей телекоммуникационной сети, он назвал одним из условий повышения качества жизни в регионе.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Проблемы развития связи и высокоскоростного доступа в Интернет на территории Ханты-Мансийского автономного округа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Югры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стали темой доклада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заместителя директора департамента информационных технологий Администрации Ханты-Мансийского автономного округа Юрия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Торгашина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который выступил с предложением разработать целевую программу развития телекоммуникаций на русском Севере на период до 2020 г. Один из принципов создания и реализации подобной программы – применение механизма государственно-частного партнерства.</w:t>
      </w:r>
      <w:proofErr w:type="gramEnd"/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 опыте организации связи в условиях Заполярья на примере Ненецкого автономного округа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председатель Комитета по информатизации Ненецкого автономного округа Виктор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Шамов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Представляя реализуемые 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регионе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проекты, он подчеркнул вклад компании МТС в развитие услуг мобильной связи на территории округа. Взаимодействие с оператором организовано на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принципах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государственно-частного партнерства.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Рассказывая об особенностях строительства объектов связи в условиях Крайнего Севера на примере создания сети цифрового телевидения в Ненецком автономном округе,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генеральный директор ООО «Радиотехник» («Связьстрой-4») Александр Гусев</w:t>
      </w:r>
      <w:r>
        <w:rPr>
          <w:rFonts w:ascii="Tahoma" w:hAnsi="Tahoma" w:cs="Tahoma"/>
          <w:color w:val="000000"/>
          <w:sz w:val="20"/>
          <w:szCs w:val="20"/>
        </w:rPr>
        <w:t xml:space="preserve"> продемонстрировал видеоматериалы, которые отражали сложность и специфику выполненных работ, а также ценность предложенных инженерных решений. Как показал опыт работы специалистов в северных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районах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у компании большой потенциал, обеспечивающий возможность реализации и других не менее масштабных проектов.</w:t>
      </w:r>
      <w:r>
        <w:rPr>
          <w:rFonts w:ascii="Tahoma" w:hAnsi="Tahoma" w:cs="Tahoma"/>
          <w:color w:val="000000"/>
          <w:sz w:val="20"/>
          <w:szCs w:val="20"/>
        </w:rPr>
        <w:br/>
        <w:t>Один из способов эффективной конвергенции сетей (подвижная цифровая радиосвязь и спутниковые сети) представил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Сергей Филиппов, коммерческий директор компании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HeliosNet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(ЗАО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Вэб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Медиа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Сервисез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»)</w:t>
      </w:r>
      <w:r>
        <w:rPr>
          <w:rFonts w:ascii="Tahoma" w:hAnsi="Tahoma" w:cs="Tahoma"/>
          <w:color w:val="000000"/>
          <w:sz w:val="20"/>
          <w:szCs w:val="20"/>
        </w:rPr>
        <w:t>. 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Цифровые решения компании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Motorola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Solutions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УКВ радиосвязи в интересах служб общественной безопасности и промышленных предприятий стали темой доклада на конференции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руководителя отдела системных решений ЗАО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Социнтех-Телеком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» Ильи Дормидонтова</w:t>
      </w:r>
      <w:r>
        <w:rPr>
          <w:rFonts w:ascii="Tahoma" w:hAnsi="Tahoma" w:cs="Tahoma"/>
          <w:color w:val="000000"/>
          <w:sz w:val="20"/>
          <w:szCs w:val="20"/>
        </w:rPr>
        <w:t>. 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Директор Югорского научно-исследовательского института информационных технологий Александр Зыков</w:t>
      </w:r>
      <w:r>
        <w:rPr>
          <w:rFonts w:ascii="Tahoma" w:hAnsi="Tahoma" w:cs="Tahoma"/>
          <w:color w:val="000000"/>
          <w:sz w:val="20"/>
          <w:szCs w:val="20"/>
        </w:rPr>
        <w:t xml:space="preserve"> посвятил свое выступление вопросу формирования единой информационно-телекоммуникационной инфраструктуры органов власти на территории Ханты-Мансийского автономного округа –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Югры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Предложения по созданию интегрированной сети связи на территории северных регионов представил на конференции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главный научный сотрудник Ленинградского отделения ЦНИИС Сергей Ясинский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 необходимости учитывать региональные климатические изменения на арктическом побережье России при разработке проектов развития телекоммуникаций, значении сезонных и краткосрочных прогнозов погоды говорил в своем выступлении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начальник ситуационного центра Росгидромета, заместитель директора ФГБУ «Гидрометцентр России» Юрий Варакин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Пленарное заседание второго дня конференции открылось докладом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Юрия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Ишмаева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, старшего консультанта, руководителя направления фиксированной связи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J'son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&amp;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Partners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Consulting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который рассказал о современном состоянии и перспективах развития рынка строительства магистральных сетей на территории Российской Федерации. Одна из отмеченных тенденций – сокращение строительства магистральных сетей и ро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ст стр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оительства сетей внутризоновых. 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Председатель совета Ассоциации производителей оборудования РРС Леонид Брусиловский</w:t>
      </w:r>
      <w:r>
        <w:rPr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рассмотрел достоинства и недостатки различных категорий современных радиорелейных станций и привел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примеры решений на базе РРС для северных регионов. </w:t>
      </w:r>
      <w:r>
        <w:rPr>
          <w:rFonts w:ascii="Tahoma" w:hAnsi="Tahoma" w:cs="Tahoma"/>
          <w:color w:val="000000"/>
          <w:sz w:val="20"/>
          <w:szCs w:val="20"/>
        </w:rPr>
        <w:br/>
        <w:t>О вкладе региональных сотовых операторов в развитие связи на русском Севере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президент Ассоциации региональных операторов связи (АРОС) Юрий Домбровский</w:t>
      </w:r>
      <w:r>
        <w:rPr>
          <w:rFonts w:ascii="Tahoma" w:hAnsi="Tahoma" w:cs="Tahoma"/>
          <w:color w:val="000000"/>
          <w:sz w:val="20"/>
          <w:szCs w:val="20"/>
        </w:rPr>
        <w:t>. Особенность сектора сотовой связи в нашей стране в том, что он развивался без государственного участия. Сегодня региональным операторам нужно содействие местных властей в решении одного из ключевых вопросов – получении частот.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Начальник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отдела рынков услуг связи Федеральной антимонопольной службы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России Виталий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Недыхалов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 посвятил свой доклад проекту постановления Правительства РФ «Об утверждении Правил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недискриминационного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доступа к услугам общедоступной электросвязи и к инфраструктуре электросвязи». Тема вызвала живой отклик аудитории. Один из болезненных вопросов – землеотвод под сооружения связи вдоль автомобильных и железных дорог. 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ФГУП «Космическая связь» считает оптимальным решением для организации спутниковой связи на высоких широтах использование КА на высокоэллиптических орбитах. О возможностях и перспективах реализации такого решения в России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Борис Локшин, начальник отдела перспективных системных разработок ФГУП «Космическая связь»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Большой интерес вызвал развернутый доклад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Руслана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Саушкина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>, заместителя генерального директора ЗАО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Поларнет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Проект»</w:t>
      </w:r>
      <w:r>
        <w:rPr>
          <w:rFonts w:ascii="Tahoma" w:hAnsi="Tahoma" w:cs="Tahoma"/>
          <w:color w:val="000000"/>
          <w:sz w:val="20"/>
          <w:szCs w:val="20"/>
        </w:rPr>
        <w:t xml:space="preserve">, который был посвящен ходу реализации проекта строительства Российской трансарктической кабельной системы (РОТАКС). Проект носит многоцелевой характер. К настоящему моменту он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защищен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Минкомсвязи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рассмотрен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Российско-китайской межправительственной комиссией. </w:t>
      </w:r>
      <w:r>
        <w:rPr>
          <w:rFonts w:ascii="Tahoma" w:hAnsi="Tahoma" w:cs="Tahoma"/>
          <w:color w:val="000000"/>
          <w:sz w:val="20"/>
          <w:szCs w:val="20"/>
        </w:rPr>
        <w:br/>
        <w:t>О том, как на практике реализуется связь в труднодоступных районах Крайнего Севера,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председатель Консорциума «ЦРТП», представитель Полярной комиссии Русского географического общества » Андрей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Брыксенков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По его словам, спутниковая связь в полярных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условиях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не всегда надежна, и выход видится в развитии систем, использующих коротковолновую связь и средства радиовещания.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Преимущества коротковолновой связи и современные подходы к ее использованию были изложены в докладе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Николая Чистякова, начальника отдела научно-технической информации ОАО «РИМР»</w:t>
      </w:r>
      <w:r>
        <w:rPr>
          <w:rFonts w:ascii="Tahoma" w:hAnsi="Tahoma" w:cs="Tahoma"/>
          <w:color w:val="000000"/>
          <w:sz w:val="20"/>
          <w:szCs w:val="20"/>
        </w:rPr>
        <w:t>. Докладчик рассказал о возможностях комплекса технических сре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дств св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язи «Пирс» производства РИМР. 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Применению систем спутниковой связи VSAT на море был посвящен доклад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заместителя коммерческого директора ЗАО «ДОЗОР-ТЕЛЕПОРТ» Олега Макарова</w:t>
      </w:r>
      <w:r>
        <w:rPr>
          <w:rFonts w:ascii="Tahoma" w:hAnsi="Tahoma" w:cs="Tahoma"/>
          <w:color w:val="000000"/>
          <w:sz w:val="20"/>
          <w:szCs w:val="20"/>
        </w:rPr>
        <w:t xml:space="preserve">. Рынок морских систем VSAT является достаточно емким, и Россия находится лишь 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начале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пути его освоения. Решения, которые предлагает «ДОЗОР-ТЕЛЕПОРТ», основаны на технологиях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iDirect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ресурсе пяти КА.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В рамках ФЦП «Развитие гражданской морской техники» специалисты ФГУП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Крыловский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государственный научный центр» разработали концептуальный проект многоцелевого кабельного судна арктического класса для проведения работ по укладке подводных кабельных линий связи.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Об этом проекте рассказал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Максим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Волосников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, инженер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Крыловского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ГНЦ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Коммерческий директор филиала ЗАО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РадиоТел</w:t>
      </w:r>
      <w:proofErr w:type="spellEnd"/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»в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Санкт-Петербурге Сергей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Пехов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 поделился опытом создания сети профессиональной мобильной радиосвязи стандарта ТЕТRА в условиях Крайнего Севера. Такая сеть была построена в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интересах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ТГК-1 на базе инфраструктуры DAMM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TetraFlex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Александр Кузьмичев, заместитель начальника отдела ФГБУ «Арктический и антарктический научно-исследовательский институт» (ААНИИ)</w:t>
      </w:r>
      <w:r>
        <w:rPr>
          <w:rFonts w:ascii="Tahoma" w:hAnsi="Tahoma" w:cs="Tahoma"/>
          <w:color w:val="000000"/>
          <w:sz w:val="20"/>
          <w:szCs w:val="20"/>
        </w:rPr>
        <w:t>, выступая с позиций потребителя услуг связи в условиях Крайнего Севера, отметил, что использование систем VSAT на полярных метеостанциях не всегда экономически оправдано. Более выгодный вариант – система КВ-связи на базе радиомодемов SCS с использованием спутниковой системы «Гонец» в качестве резерва.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Еще одно решение для организации профессиональной радиосвязи в труднодоступных районах представил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генеральный директор ООО «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МПТ-Сервис</w:t>
      </w:r>
      <w:proofErr w:type="spell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проект» Михаил Яковлев</w:t>
      </w:r>
      <w:r>
        <w:rPr>
          <w:rFonts w:ascii="Tahoma" w:hAnsi="Tahoma" w:cs="Tahoma"/>
          <w:color w:val="000000"/>
          <w:sz w:val="20"/>
          <w:szCs w:val="20"/>
        </w:rPr>
        <w:t> – это система радиосвязи «АМГА» на базе технологии SIMULCAST (стандарт МРТ 1327).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 xml:space="preserve">Начальник ЦУКС Штаба Всероссийской службы медицины катастроф Игорь </w:t>
      </w:r>
      <w:proofErr w:type="spellStart"/>
      <w:r>
        <w:rPr>
          <w:rStyle w:val="a4"/>
          <w:rFonts w:ascii="Tahoma" w:hAnsi="Tahoma" w:cs="Tahoma"/>
          <w:color w:val="000000"/>
          <w:sz w:val="20"/>
          <w:szCs w:val="20"/>
        </w:rPr>
        <w:t>Шилкин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 остановился на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требованиях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телемедицинских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комплексов к системам связи. Он также отметил ограничения геостационарных спутников и необходимость развития альтернативных видов связи.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Конференция завершилась круглым столом, на участники которого внесли свои предложения в итоговую резолюцию.</w:t>
      </w:r>
    </w:p>
    <w:p w:rsidR="00C3116F" w:rsidRDefault="00C3116F" w:rsidP="00C3116F">
      <w:pPr>
        <w:pStyle w:val="a3"/>
        <w:spacing w:before="150" w:beforeAutospacing="0" w:after="75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Подробный обзор докладов конференции «Связь на русском Севере» читайте в № 10 журнала «Connect!».</w:t>
      </w:r>
    </w:p>
    <w:p w:rsidR="00084AE9" w:rsidRDefault="00084AE9"/>
    <w:sectPr w:rsidR="00084AE9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16F"/>
    <w:rsid w:val="00002267"/>
    <w:rsid w:val="00084AE9"/>
    <w:rsid w:val="00084EAF"/>
    <w:rsid w:val="001F1641"/>
    <w:rsid w:val="002548BE"/>
    <w:rsid w:val="00254B40"/>
    <w:rsid w:val="0026244E"/>
    <w:rsid w:val="00305FDF"/>
    <w:rsid w:val="003312EB"/>
    <w:rsid w:val="004511FB"/>
    <w:rsid w:val="00456762"/>
    <w:rsid w:val="00463A0B"/>
    <w:rsid w:val="004A7492"/>
    <w:rsid w:val="00526E12"/>
    <w:rsid w:val="00544599"/>
    <w:rsid w:val="005A5406"/>
    <w:rsid w:val="005D0392"/>
    <w:rsid w:val="006C5A44"/>
    <w:rsid w:val="007B6B37"/>
    <w:rsid w:val="00810A2A"/>
    <w:rsid w:val="008B09E3"/>
    <w:rsid w:val="008C1C83"/>
    <w:rsid w:val="009A75E2"/>
    <w:rsid w:val="00A76AD4"/>
    <w:rsid w:val="00AC1251"/>
    <w:rsid w:val="00C04B95"/>
    <w:rsid w:val="00C3116F"/>
    <w:rsid w:val="00C84066"/>
    <w:rsid w:val="00CC7F64"/>
    <w:rsid w:val="00D43411"/>
    <w:rsid w:val="00E22018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10662</Characters>
  <Application>Microsoft Office Word</Application>
  <DocSecurity>0</DocSecurity>
  <Lines>88</Lines>
  <Paragraphs>25</Paragraphs>
  <ScaleCrop>false</ScaleCrop>
  <Company>Microsoft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2018-05-18T10:29:00Z</dcterms:created>
  <dcterms:modified xsi:type="dcterms:W3CDTF">2018-05-18T10:29:00Z</dcterms:modified>
</cp:coreProperties>
</file>