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AF" w:rsidRPr="00D956AF" w:rsidRDefault="00D956AF" w:rsidP="00D956AF">
      <w:pPr>
        <w:spacing w:before="218" w:after="109" w:line="240" w:lineRule="auto"/>
        <w:jc w:val="center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*  *  *</w:t>
      </w:r>
    </w:p>
    <w:p w:rsidR="00D956AF" w:rsidRPr="00D956AF" w:rsidRDefault="00D956AF" w:rsidP="00D956AF">
      <w:pPr>
        <w:spacing w:before="218" w:after="109" w:line="240" w:lineRule="auto"/>
        <w:jc w:val="center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РЕЗОЛЮЦИЯ</w:t>
      </w:r>
    </w:p>
    <w:p w:rsidR="00D956AF" w:rsidRPr="00D956AF" w:rsidRDefault="00D956AF" w:rsidP="00D956AF">
      <w:pPr>
        <w:spacing w:before="218" w:after="109" w:line="240" w:lineRule="auto"/>
        <w:jc w:val="center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Четвертая конференция «Связь на Русском Севере» </w:t>
      </w:r>
    </w:p>
    <w:p w:rsidR="00D956AF" w:rsidRPr="00D956AF" w:rsidRDefault="00D956AF" w:rsidP="00D956AF">
      <w:pPr>
        <w:spacing w:before="218" w:after="109" w:line="240" w:lineRule="auto"/>
        <w:jc w:val="center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15-16 сентября 2016 года </w:t>
      </w:r>
      <w:proofErr w:type="gramStart"/>
      <w:r w:rsidRPr="00D956A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D956A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 Сочи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15-16 сентября в Сочи прошла Четвертая конференция «Связь на Русском Севере», организованная Издательским домом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Connect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при поддержке Федерального агентства связи и научной поддержке Российского государственного гидрометеорологического университета. В ходе проведения мероприятия состоялось обсуждение актуальных </w:t>
      </w:r>
      <w:proofErr w:type="gram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вопросов развития инфраструктуры связи северных регионов России</w:t>
      </w:r>
      <w:proofErr w:type="gram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на базе современных технологий связи.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Конференция в очередной раз послужила площадкой для дискуссий по вопросам взаимодействия органов государственной власти, организаций, учреждений и бизнеса в рамках реализации Стратегии развития Арктической зоны России, утвержденной Президентом РФ, и соответствующего федерального закона. На этот раз много внимания было уделено новым проектам в области построения магистральных сетей связи на территориях ряда регионов Крайнего Севера, ведомственным планам и проектам, перспективам мощного радиовещания и КВ-связи, а также вопросам развития ведомственной связи в интересах Минобороны, МЧС, Минздрава, «Росгидромета». Отдельно стоит отметить обсуждение практических вопросов в сфере организации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частно-государственного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партнерства в регионах. В целом было заслушано 25 докладов, в работе конференции приняли участие более 75 делегатов из десяти регионов РФ.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 итогам прошедшей конференции можно сделать следующие выводы.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proofErr w:type="gram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Развитие</w:t>
      </w:r>
      <w:proofErr w:type="gram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как инфраструктуры связи, так и сетей доступа в условиях Крайнего Севера продолжается. Реализуются ранее заявленные и новые перспективные масштабные проекты. Проектируются новые магистральные и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зоновые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линии связи с использованием всех видов связи. Идет реализация, хотя и не без проблем, программы по обеспечению универсальных услуг связи для населения.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Участники конференции отмечают, что сегодня потребность в современных средствах связи, в доступе к информации, к Интернету превращается в одну из фундаментальных потребностей людей, </w:t>
      </w:r>
      <w:proofErr w:type="gram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недооценка</w:t>
      </w:r>
      <w:proofErr w:type="gram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которой на государственном уровне недопустима.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Предлагается рассмотреть необходимость при разработке долгосрочных проектов по Арктике и Северу России расширять горизонты планирования вплоть до 2050 г., а в некоторых случаях даже до 2075 г.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В качестве возможного прорывного направления развития следует отметить построение технологического кластера развития Арктики и Антарктики, </w:t>
      </w:r>
      <w:proofErr w:type="gram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который</w:t>
      </w:r>
      <w:proofErr w:type="gram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формируется с целью создания условий для реализации комплексного социально-экономического развития АЗРФ. Стоит поддержать идею создания испытательных полигонов открытого доступа, поскольку сегодня невозможно полномасштабное внедрение технологий и оборудования без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пилотных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проектов, тестовых зон, демонстраторов, сертификации соответствия оборудования уникальным условиям работы в Арктике.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К сожалению, ключевой орган государственной власти РФ, призванный регулировать отрасль связи и телекоммуникаций, –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Минкомсвязь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России по-прежнему не </w:t>
      </w: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предпринимает шагов по консолидации проектов и программ как внутри отрасли, так и за ее пределами. В связи с этим участники конференции считают, что добиться изменения отношения к проблемам связи на Севере можно только путем привлечения внимания Администрации Президента. Определенные надежды  связаны и развитием региональных инициатив.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Помимо основного регулятора критике подвергся и основной его актив – ПАО «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Ростелеком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». Участники отмечают, </w:t>
      </w:r>
      <w:proofErr w:type="gram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что</w:t>
      </w:r>
      <w:proofErr w:type="gram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несмотря на определенные успехи по подключению удаленных населенных пунктов к данному оператору существует ряд серьезных претензий: прокладка ВОЛС к населенным пунктам без организации непосредственного доступа населения в Интернет, сопротивление развитию конкуренции, завышенные цены на услуги связи и т. д. Подвергся критике и сам принцип финансирования проектов, когда на прокладку линий связи на Крайнем Севере и в регионах средней полосы выделяются одни и те же финансовые ресурсы.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Крайне важным представляется тот факт, что департамент информационных технологий ХМАО совместно с департаментом экономики и департаментом проектов разработал специальный порядок предоставления субсидий по возмещению части затрат на строительство объектов связи на территории отдаленных и труднодоступных местностей.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Как и прежде, существенным стимулом развития инфраструктуры связи в регионе является промышленность. Современные методы организации технологических и бизнес-процессов требуют качественно иной связи, в первую очередь высокой пропускной способности каналов, для эффективного управления производством. Большие надежды участники связывают с реализацией проекта «Ямал СПГ», развитием соответствующей инфраструктуры, планами проекта «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Белкомур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», освоением газовых и нефтяных месторождений.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Отдельного внимания заслуживают планы Минобороны. Признавая тот факт, что сеть </w:t>
      </w:r>
      <w:proofErr w:type="gram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подводных</w:t>
      </w:r>
      <w:proofErr w:type="gram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ВОЛС в Арктике развита недостаточно, ведомство заявляет, что в скором времени ситуация изменится. Завершаются НИОКР, и уже проводятся государственные испытания нового аппаратурно-кабельного комплекса магистрально-распределительного типа со спектральным мультиплексированием и коммутацией оптических каналов связи, разрабатываемым для строительства линий ВОЛС. На Керченском судостроительном заводе с начала 2015 г. ведется строительство двух современных океанских кораблей-кабелеукладчиков ледового класса «Волга» и «Вятка», которые войдут в строй в 2018–2019 гг. Строительство подводных ВОЛС на Севере планируется завершить к 2025 г.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Позитивным и перспективным стоит признать опыт прокладки ВОЛС Якутск – Магадан с использованием инфраструктуры линии ГМ-180, которая была проложена еще в 60–70-е гг. прошлого века советскими военными и выведена из эксплуатации в 90-х гг.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Участники конференции отметили, что самым простым и в то же время экономически эффективным способом прокладки по северным территориям ВОЛС могли бы стать русла северных рек, однако здесь жесткие протесты раздаются со стороны природоохранных организаций.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Действующая спутниковая система связи «Гонец» на базе низкоорбитальных космических аппаратов не устраивает полярников, поскольку не обеспечивает устойчивую связь на высоких широтах, в результате заказчики вынуждены работать на американской системе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Iridium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.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Вместе с тем, вывод на орбиту спутников ГПКС с транспондерами в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Ка-диапазоне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подтвердил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востребованность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услуг спутникового ШПД в ряде регионов            Крайнего Севера. Во многих удаленных поселках до 70% узлов связи по-прежнему работают исключительно на спутниковом ресурсе.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Удручающая ситуация с вещанием в регионах Дальнего Востока: сегодня практически все радиоцентры, осуществлявшие вещание на северные территории, выключены или </w:t>
      </w: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используются не в полную меру. Их место занимают операторы из Японии, США, Канады, Монголии, Китая, Южной Кореи, Тайваня, Вьетнама и даже КНДР, вещающие на русском языке. Полное отсутствие государственного радиовещания в диапазонах ДВ/</w:t>
      </w:r>
      <w:proofErr w:type="gram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СВ</w:t>
      </w:r>
      <w:proofErr w:type="gram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/КВ образовало вакуум, который заполняется нашими «добрыми соседями».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 итогам работы участники конференции постановили: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развитие высокоэллиптической группировки спутниковой связи по-прежнему остается критически важным аспектом развития связи на Крайнем Севере. Неопределенность с финансированием, появление альтернативных спутниковых проектов вызывают серьезные опасения, связанные с возможным переносом сроков ввода системы в эксплуатацию. В настоящее время ведется разработка российских малогабаритных терминалов, которые будут стоить существенно дешевле импортных аналогов. Официальные запросы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Минкомсвязи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продемонстрировали наличие высокой заинтересованности субъектов Российской Федерации, государственных организаций и частных компаний в выполнении данной программы;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рекомендовать региональным администрациям связи интенсифицировать работу по изучению, перениманию и тиражированию положительного опыта выстраивания государственно-частного партнерства регионов-лидеров: </w:t>
      </w:r>
      <w:proofErr w:type="gram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Республики Саха (Якутия), ЯНАО, ХМАО и т. д. Операторам связи изучить опыт администрации ХМАО в сфере разработки механизма предоставления субсидий по возмещению части затрат на строительство объектов связи на территории отдаленных и труднодоступных местностей;</w:t>
      </w:r>
      <w:proofErr w:type="gramEnd"/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рекомендовать операторам связи, строительным, проектным и научным организациям интенсифицировать обмен опытом в части проектирования, исследования и строительства ВОЛС в условиях Крайнего Севера. </w:t>
      </w:r>
      <w:proofErr w:type="gram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Максимально популяризировать современные технологии создания материалов, сооружений и прокладки линий связи в сложных климатических условиях;</w:t>
      </w:r>
      <w:proofErr w:type="gramEnd"/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рекомендовать операторам связи, предприятиям нефтегазового и энергетического секторов экономики, ведущих хозяйственную деятельность на указанных территориях, рассматривать имеющуюся трубопроводную,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электросетевую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и иную инфраструктуру как основу для создания линий связи двойного назначения (технологического и общего пользования), при проектировании новых объектов изначально закладывать такую возможность;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рекомендовать ПАО «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Ростелеком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» учитывать при проектировании линий связи реальные затраты на весь комплекс работ в условиях Крайнего Севера. Перейти от </w:t>
      </w:r>
      <w:proofErr w:type="gram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деструктивного</w:t>
      </w:r>
      <w:proofErr w:type="gram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и монополистического к конструктивному и созидательному подходу во взаимоотношениях с прочими операторами. Особое внимание уделить работе с абонентами в малых населенных пунктах: информировать абонентов, обеспечивать достаточную полосу пропускания, чтобы исключить необходимость в приобретении дополнительного оборудования;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рекомендовать отечественным разработчикам сре</w:t>
      </w:r>
      <w:proofErr w:type="gram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дств св</w:t>
      </w:r>
      <w:proofErr w:type="gram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язи вступить во взаимодействие с формируемым технологическим кластером развития Арктики и Антарктики и совместно проработать механизмы создания открытых полигонов;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обратить внимание государственных органов власти, организаций, ведомств и служб, ответственных за обеспечение национальной безопасности во всех ее проявлениях, на острую потребность в возрождении инфраструктуры С</w:t>
      </w:r>
      <w:proofErr w:type="gram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В-</w:t>
      </w:r>
      <w:proofErr w:type="gram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и дальней КВ-связи в Арктической зоне РФ как необходимого условия ее обеспечения;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рекомендовать разработчикам и интеграторам в области систем спутниковой связи присоединиться к работам по созданию (или обеспечению совместимости) малогабаритных терминалов для создаваемой группировки на ВЭО;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 xml:space="preserve">рекомендовать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Минкомсвязи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и «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Россвязи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» рассмотреть возможность выступить </w:t>
      </w:r>
      <w:proofErr w:type="gram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инициативой о согласовании отраслевых требований и природоохранных норм при прокладке ВОЛС по руслам рек;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рекомендовать Минобороны совместно с администрациями на местах рассмотреть вопрос о перспективах использования, а по возможности и модернизации на новой технологической основе заброшенных в 90-е гг. линий связи;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рекомендовать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Минздравсоцразвития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рассмотреть вопрос о содействии в организации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телемедицинских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консультаций полярных станций «Росгидромета», персонал которых круглогодично несет вахту в экстремальных условиях Арктики, и в штате которых отсутствуют медицинские работники. </w:t>
      </w:r>
      <w:proofErr w:type="gram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Сегодня в результате оснащения удаленных станций средствами спутниковой связи VSAT появилась возможность проведения видеоконференцсвязи, что позволяет при необходимости быстро организовать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телемедицинские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консультации;</w:t>
      </w:r>
      <w:proofErr w:type="gramEnd"/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рекомендовать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Минкомсвязи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рассмотреть проект создания отечественной системы – «Федеральной сети коротковолновой радиосвязи Российской Федерации» (ФСКР РФ), которая может включать в себя 20 магистральных узлов связи, 50 региональных и 130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зоновых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узлов. По расчетам экспертов, капитальные затраты на создание составят до 10 </w:t>
      </w:r>
      <w:proofErr w:type="spellStart"/>
      <w:proofErr w:type="gram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млрд</w:t>
      </w:r>
      <w:proofErr w:type="spellEnd"/>
      <w:proofErr w:type="gram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руб. для всей России и до 3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млрд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руб. – в случае развертывания сети только на Севере РФ. Эксплуатационные затраты на систему КВ-радиосвязи могут составить до 11 </w:t>
      </w:r>
      <w:proofErr w:type="spellStart"/>
      <w:proofErr w:type="gram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млрд</w:t>
      </w:r>
      <w:proofErr w:type="spellEnd"/>
      <w:proofErr w:type="gram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руб. в год;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рекомендовать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Минкомсвязи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Минвостокразвития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, «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Роскомнадзору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» и ведущим государственным вещательным компаниям рассмотреть вопрос об исчезновении единого информационного поля на территориях Дальнего Востока и сопутствующих рисках;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 организатору конференции Издательскому дому </w:t>
      </w:r>
      <w:proofErr w:type="spellStart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Connect</w:t>
      </w:r>
      <w:proofErr w:type="spellEnd"/>
      <w:r w:rsidRPr="00D956A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по итогам открытого обсуждения резолюции направить итоговый вариант во все упомянутые выше федеральные органы власти и ведомства, всем участникам третьей конференции, а также другим представителям отрасли, заинтересованным в развитии связи на Крайнем Севере.</w:t>
      </w:r>
    </w:p>
    <w:p w:rsidR="00D956AF" w:rsidRPr="00D956AF" w:rsidRDefault="00D956AF" w:rsidP="00D956AF">
      <w:pPr>
        <w:spacing w:beforeAutospacing="1" w:after="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D956A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hyperlink r:id="rId4" w:history="1">
        <w:r w:rsidRPr="00D956AF">
          <w:rPr>
            <w:rFonts w:ascii="Tahoma" w:eastAsia="Times New Roman" w:hAnsi="Tahoma" w:cs="Tahoma"/>
            <w:b/>
            <w:bCs/>
            <w:color w:val="2181C2"/>
            <w:sz w:val="20"/>
            <w:lang w:eastAsia="ru-RU"/>
          </w:rPr>
          <w:t>Приветствие Артура Чилингарова, специального представителя Президента РФ по международному сотрудничеству в Арктике и Антарктике</w:t>
        </w:r>
      </w:hyperlink>
    </w:p>
    <w:p w:rsidR="00D956AF" w:rsidRPr="00D956AF" w:rsidRDefault="00D956AF" w:rsidP="00D956AF">
      <w:pPr>
        <w:spacing w:before="218" w:after="109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hyperlink r:id="rId5" w:history="1">
        <w:r w:rsidRPr="00D956AF">
          <w:rPr>
            <w:rFonts w:ascii="Tahoma" w:eastAsia="Times New Roman" w:hAnsi="Tahoma" w:cs="Tahoma"/>
            <w:b/>
            <w:bCs/>
            <w:color w:val="2181C2"/>
            <w:sz w:val="20"/>
            <w:lang w:eastAsia="ru-RU"/>
          </w:rPr>
          <w:t>Скачать резолюцию четвертой конференции "Связь на Русском Севере"</w:t>
        </w:r>
      </w:hyperlink>
    </w:p>
    <w:p w:rsidR="00BE082D" w:rsidRPr="00D956AF" w:rsidRDefault="00BE082D" w:rsidP="00D956AF"/>
    <w:sectPr w:rsidR="00BE082D" w:rsidRPr="00D956AF" w:rsidSect="00BE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67969"/>
    <w:rsid w:val="00046361"/>
    <w:rsid w:val="00740ADE"/>
    <w:rsid w:val="00867A88"/>
    <w:rsid w:val="00BE082D"/>
    <w:rsid w:val="00D956AF"/>
    <w:rsid w:val="00E6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2D"/>
  </w:style>
  <w:style w:type="paragraph" w:styleId="4">
    <w:name w:val="heading 4"/>
    <w:basedOn w:val="a"/>
    <w:link w:val="40"/>
    <w:uiPriority w:val="9"/>
    <w:qFormat/>
    <w:rsid w:val="00D956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67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79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56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56AF"/>
    <w:rPr>
      <w:color w:val="0000FF"/>
      <w:u w:val="single"/>
    </w:rPr>
  </w:style>
  <w:style w:type="character" w:customStyle="1" w:styleId="normal">
    <w:name w:val="normal"/>
    <w:basedOn w:val="a0"/>
    <w:rsid w:val="00D95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80adblbaj2c5ace3kob.xn--p1ai/docs/Rezolyutsiya_2016.docx" TargetMode="External"/><Relationship Id="rId4" Type="http://schemas.openxmlformats.org/officeDocument/2006/relationships/hyperlink" Target="http://www.xn--80adblbaj2c5ace3kob.xn--p1ai/docs/Sca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1835</Words>
  <Characters>10461</Characters>
  <Application>Microsoft Office Word</Application>
  <DocSecurity>0</DocSecurity>
  <Lines>87</Lines>
  <Paragraphs>24</Paragraphs>
  <ScaleCrop>false</ScaleCrop>
  <Company/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Тюпин</dc:creator>
  <cp:keywords/>
  <dc:description/>
  <cp:lastModifiedBy>Максим Тюпин</cp:lastModifiedBy>
  <cp:revision>3</cp:revision>
  <cp:lastPrinted>2017-04-06T07:42:00Z</cp:lastPrinted>
  <dcterms:created xsi:type="dcterms:W3CDTF">2017-04-06T07:42:00Z</dcterms:created>
  <dcterms:modified xsi:type="dcterms:W3CDTF">2017-07-11T09:43:00Z</dcterms:modified>
</cp:coreProperties>
</file>